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472F" w14:textId="235517D8" w:rsidR="00CB6C0A" w:rsidRPr="00147DF2" w:rsidRDefault="00B57A9F" w:rsidP="00CB6C0A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4D282B">
        <w:rPr>
          <w:rFonts w:ascii="Times New Roman" w:hAnsi="Times New Roman"/>
          <w:b/>
          <w:noProof/>
          <w:sz w:val="44"/>
          <w:szCs w:val="24"/>
        </w:rPr>
        <w:drawing>
          <wp:anchor distT="0" distB="0" distL="114300" distR="114300" simplePos="0" relativeHeight="251661312" behindDoc="1" locked="0" layoutInCell="1" allowOverlap="1" wp14:anchorId="1280756A" wp14:editId="0C9AD07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2834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03" y="21327"/>
                <wp:lineTo x="20903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1" t="16396" r="9002" b="23056"/>
                    <a:stretch/>
                  </pic:blipFill>
                  <pic:spPr bwMode="auto">
                    <a:xfrm>
                      <a:off x="0" y="0"/>
                      <a:ext cx="7283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0A" w:rsidRPr="00147DF2">
        <w:rPr>
          <w:rFonts w:ascii="Arial" w:eastAsia="Times New Roman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914D" wp14:editId="4708453D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16965" cy="10801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2385D" w14:textId="77777777" w:rsidR="00CB6C0A" w:rsidRDefault="00CB6C0A" w:rsidP="00CB6C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19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87.95pt;height:85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" stroked="f">
                <v:textbox style="mso-fit-shape-to-text:t">
                  <w:txbxContent>
                    <w:p w14:paraId="41A2385D" w14:textId="77777777" w:rsidR="00CB6C0A" w:rsidRDefault="00CB6C0A" w:rsidP="00CB6C0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6C0A" w:rsidRPr="00147DF2">
        <w:rPr>
          <w:rFonts w:ascii="Arial" w:eastAsia="Times New Roman" w:hAnsi="Arial" w:cs="Arial"/>
          <w:sz w:val="56"/>
          <w:szCs w:val="56"/>
        </w:rPr>
        <w:t>Coonabarabran High School</w:t>
      </w:r>
    </w:p>
    <w:p w14:paraId="645FDF31" w14:textId="77777777" w:rsidR="00CB6C0A" w:rsidRPr="00147DF2" w:rsidRDefault="00CB6C0A" w:rsidP="00CB6C0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47DF2">
        <w:rPr>
          <w:rFonts w:ascii="Arial" w:eastAsia="Times New Roman" w:hAnsi="Arial" w:cs="Arial"/>
          <w:sz w:val="32"/>
          <w:szCs w:val="32"/>
        </w:rPr>
        <w:t>ASSESSMENT NOTIFICATION</w:t>
      </w:r>
    </w:p>
    <w:p w14:paraId="4D024439" w14:textId="77777777" w:rsidR="00CB6C0A" w:rsidRPr="00147DF2" w:rsidRDefault="00CB6C0A" w:rsidP="00CB6C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E0B9EAA" w14:textId="77777777" w:rsidR="00B57A9F" w:rsidRDefault="00B57A9F" w:rsidP="00CB6C0A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  <w:b/>
        </w:rPr>
      </w:pPr>
    </w:p>
    <w:p w14:paraId="6B002E59" w14:textId="525BC9E9" w:rsidR="00CB6C0A" w:rsidRPr="007279ED" w:rsidRDefault="00CB6C0A" w:rsidP="00CB6C0A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</w:rPr>
      </w:pPr>
      <w:r w:rsidRPr="007279ED">
        <w:rPr>
          <w:rFonts w:ascii="Arial" w:eastAsia="Times New Roman" w:hAnsi="Arial" w:cs="Arial"/>
          <w:b/>
        </w:rPr>
        <w:t>Subject:</w:t>
      </w:r>
      <w:r w:rsidRPr="007279ED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 xml:space="preserve">Year </w:t>
      </w:r>
      <w:r w:rsidR="00724DEF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 xml:space="preserve"> HSIE</w:t>
      </w:r>
    </w:p>
    <w:p w14:paraId="00FEFEE7" w14:textId="64E788D9" w:rsidR="00CB6C0A" w:rsidRPr="007279ED" w:rsidRDefault="00CB6C0A" w:rsidP="00CB6C0A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</w:rPr>
      </w:pPr>
      <w:r w:rsidRPr="007279ED">
        <w:rPr>
          <w:rFonts w:ascii="Arial" w:eastAsia="Times New Roman" w:hAnsi="Arial" w:cs="Arial"/>
          <w:b/>
        </w:rPr>
        <w:t>Teacher:</w:t>
      </w:r>
      <w:r w:rsidRPr="007279ED">
        <w:rPr>
          <w:rFonts w:ascii="Arial" w:eastAsia="Times New Roman" w:hAnsi="Arial" w:cs="Arial"/>
          <w:b/>
        </w:rPr>
        <w:tab/>
      </w:r>
      <w:r w:rsidR="00FD187F" w:rsidRPr="00FD187F">
        <w:rPr>
          <w:rFonts w:ascii="Arial" w:eastAsia="Times New Roman" w:hAnsi="Arial" w:cs="Arial"/>
          <w:b/>
        </w:rPr>
        <w:t>Dr Armstrong, Ms Bell</w:t>
      </w:r>
    </w:p>
    <w:p w14:paraId="51858D0E" w14:textId="119D64CF" w:rsidR="00CB6C0A" w:rsidRPr="007279ED" w:rsidRDefault="00CB6C0A" w:rsidP="00CB6C0A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</w:rPr>
      </w:pPr>
      <w:r w:rsidRPr="007279ED">
        <w:rPr>
          <w:rFonts w:ascii="Arial" w:eastAsia="Times New Roman" w:hAnsi="Arial" w:cs="Arial"/>
          <w:b/>
        </w:rPr>
        <w:t>Topic:</w:t>
      </w:r>
      <w:r w:rsidRPr="007279ED">
        <w:rPr>
          <w:rFonts w:ascii="Arial" w:eastAsia="Times New Roman" w:hAnsi="Arial" w:cs="Arial"/>
          <w:b/>
        </w:rPr>
        <w:tab/>
      </w:r>
      <w:r w:rsidR="00724DEF">
        <w:rPr>
          <w:rFonts w:ascii="Arial" w:eastAsia="Times New Roman" w:hAnsi="Arial" w:cs="Arial"/>
        </w:rPr>
        <w:t>Rights and Freedoms (1945 – present)</w:t>
      </w:r>
    </w:p>
    <w:p w14:paraId="0B812137" w14:textId="625A991B" w:rsidR="00CB6C0A" w:rsidRPr="007279ED" w:rsidRDefault="00CB6C0A" w:rsidP="00CB6C0A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</w:rPr>
      </w:pPr>
      <w:r w:rsidRPr="007279ED">
        <w:rPr>
          <w:rFonts w:ascii="Arial" w:eastAsia="Times New Roman" w:hAnsi="Arial" w:cs="Arial"/>
          <w:b/>
        </w:rPr>
        <w:t xml:space="preserve">Weighting: </w:t>
      </w:r>
      <w:r w:rsidRPr="007279ED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>20</w:t>
      </w:r>
      <w:r w:rsidRPr="007279ED">
        <w:rPr>
          <w:rFonts w:ascii="Arial" w:eastAsia="Times New Roman" w:hAnsi="Arial" w:cs="Arial"/>
        </w:rPr>
        <w:t>%</w:t>
      </w:r>
    </w:p>
    <w:p w14:paraId="73E3F2B9" w14:textId="5F10B69A" w:rsidR="00CB6C0A" w:rsidRPr="00FD187F" w:rsidRDefault="00CB6C0A" w:rsidP="00CB6C0A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7279ED">
        <w:rPr>
          <w:rFonts w:ascii="Arial" w:eastAsia="Times New Roman" w:hAnsi="Arial" w:cs="Arial"/>
          <w:b/>
          <w:bCs/>
        </w:rPr>
        <w:t>Date of Notification:</w:t>
      </w:r>
      <w:r w:rsidRPr="007279ED">
        <w:rPr>
          <w:rFonts w:ascii="Arial" w:eastAsia="Times New Roman" w:hAnsi="Arial" w:cs="Arial"/>
          <w:b/>
          <w:bCs/>
        </w:rPr>
        <w:tab/>
      </w:r>
      <w:r w:rsidR="00CE0F0D" w:rsidRPr="00FD187F">
        <w:rPr>
          <w:rFonts w:ascii="Arial" w:eastAsia="Times New Roman" w:hAnsi="Arial" w:cs="Arial"/>
          <w:b/>
          <w:bCs/>
        </w:rPr>
        <w:t>2</w:t>
      </w:r>
      <w:r w:rsidR="00FD187F" w:rsidRPr="00FD187F">
        <w:rPr>
          <w:rFonts w:ascii="Arial" w:eastAsia="Times New Roman" w:hAnsi="Arial" w:cs="Arial"/>
          <w:b/>
          <w:bCs/>
        </w:rPr>
        <w:t>1</w:t>
      </w:r>
      <w:r w:rsidRPr="00FD187F">
        <w:rPr>
          <w:rFonts w:ascii="Arial" w:eastAsia="Times New Roman" w:hAnsi="Arial" w:cs="Arial"/>
          <w:b/>
          <w:bCs/>
        </w:rPr>
        <w:t xml:space="preserve"> August 202</w:t>
      </w:r>
      <w:r w:rsidR="00FD187F">
        <w:rPr>
          <w:rFonts w:ascii="Arial" w:eastAsia="Times New Roman" w:hAnsi="Arial" w:cs="Arial"/>
          <w:b/>
          <w:bCs/>
        </w:rPr>
        <w:t>3</w:t>
      </w:r>
    </w:p>
    <w:p w14:paraId="4D433294" w14:textId="2D7B90D2" w:rsidR="00CD6AC7" w:rsidRPr="007279ED" w:rsidRDefault="00CB6C0A" w:rsidP="00CB6C0A">
      <w:pPr>
        <w:pBdr>
          <w:bottom w:val="single" w:sz="12" w:space="1" w:color="auto"/>
        </w:pBdr>
        <w:tabs>
          <w:tab w:val="left" w:pos="2520"/>
        </w:tabs>
        <w:spacing w:after="120" w:line="360" w:lineRule="auto"/>
        <w:rPr>
          <w:rFonts w:ascii="Arial" w:eastAsia="Times New Roman" w:hAnsi="Arial" w:cs="Arial"/>
          <w:b/>
        </w:rPr>
      </w:pPr>
      <w:r w:rsidRPr="007279ED">
        <w:rPr>
          <w:rFonts w:ascii="Arial" w:eastAsia="Times New Roman" w:hAnsi="Arial" w:cs="Arial"/>
          <w:b/>
        </w:rPr>
        <w:t>Due Date:</w:t>
      </w:r>
      <w:r w:rsidRPr="007279ED">
        <w:rPr>
          <w:rFonts w:ascii="Arial" w:eastAsia="Times New Roman" w:hAnsi="Arial" w:cs="Arial"/>
          <w:b/>
        </w:rPr>
        <w:tab/>
      </w:r>
      <w:r w:rsidR="00387719" w:rsidRPr="00387719">
        <w:rPr>
          <w:rFonts w:ascii="Arial" w:eastAsia="Times New Roman" w:hAnsi="Arial" w:cs="Arial"/>
          <w:b/>
        </w:rPr>
        <w:t>7</w:t>
      </w:r>
      <w:r w:rsidRPr="00387719">
        <w:rPr>
          <w:rFonts w:ascii="Arial" w:eastAsia="Times New Roman" w:hAnsi="Arial" w:cs="Arial"/>
          <w:b/>
        </w:rPr>
        <w:t xml:space="preserve"> </w:t>
      </w:r>
      <w:r w:rsidR="00724DEF" w:rsidRPr="00387719">
        <w:rPr>
          <w:rFonts w:ascii="Arial" w:eastAsia="Times New Roman" w:hAnsi="Arial" w:cs="Arial"/>
          <w:b/>
        </w:rPr>
        <w:t>September</w:t>
      </w:r>
      <w:r w:rsidRPr="00387719">
        <w:rPr>
          <w:rFonts w:ascii="Arial" w:eastAsia="Times New Roman" w:hAnsi="Arial" w:cs="Arial"/>
          <w:b/>
        </w:rPr>
        <w:t xml:space="preserve"> 2022</w:t>
      </w:r>
    </w:p>
    <w:p w14:paraId="5ACFBB94" w14:textId="77777777" w:rsidR="00CB6C0A" w:rsidRPr="00147DF2" w:rsidRDefault="00CB6C0A" w:rsidP="00CB6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</w:rPr>
      </w:pPr>
    </w:p>
    <w:p w14:paraId="6E5C0750" w14:textId="77777777" w:rsidR="00CB6C0A" w:rsidRPr="00147DF2" w:rsidRDefault="00CB6C0A" w:rsidP="00CB6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7DF2">
        <w:rPr>
          <w:rFonts w:ascii="Arial" w:hAnsi="Arial" w:cs="Arial"/>
        </w:rPr>
        <w:t>A student:</w:t>
      </w:r>
    </w:p>
    <w:p w14:paraId="5B916D24" w14:textId="12C504E4" w:rsidR="00CB6C0A" w:rsidRDefault="00CB6C0A" w:rsidP="00CB6C0A">
      <w:pPr>
        <w:spacing w:after="0"/>
        <w:ind w:left="1440" w:hanging="144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HT </w:t>
      </w:r>
      <w:r w:rsidR="00724DEF">
        <w:rPr>
          <w:rFonts w:ascii="Arial" w:hAnsi="Arial" w:cs="Arial"/>
        </w:rPr>
        <w:t>5</w:t>
      </w:r>
      <w:r>
        <w:rPr>
          <w:rFonts w:ascii="Arial" w:hAnsi="Arial" w:cs="Arial"/>
        </w:rPr>
        <w:t>-2</w:t>
      </w:r>
      <w:r>
        <w:rPr>
          <w:rFonts w:ascii="Arial" w:hAnsi="Arial" w:cs="Arial"/>
        </w:rPr>
        <w:tab/>
      </w:r>
      <w:r w:rsidR="00724DE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Sequences and explains the significant patterns of continuity and change in the development of the modern world and </w:t>
      </w:r>
      <w:proofErr w:type="gramStart"/>
      <w:r w:rsidR="00724DE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Australia</w:t>
      </w:r>
      <w:proofErr w:type="gramEnd"/>
    </w:p>
    <w:p w14:paraId="7514D943" w14:textId="751AEF51" w:rsidR="00CB6C0A" w:rsidRDefault="00CB6C0A" w:rsidP="00CB6C0A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HT</w:t>
      </w:r>
      <w:r w:rsidR="00724DEF">
        <w:rPr>
          <w:rFonts w:ascii="Arial" w:hAnsi="Arial" w:cs="Arial"/>
        </w:rPr>
        <w:t>5</w:t>
      </w:r>
      <w:r>
        <w:rPr>
          <w:rFonts w:ascii="Arial" w:hAnsi="Arial" w:cs="Arial"/>
        </w:rPr>
        <w:t>-6</w:t>
      </w:r>
      <w:r>
        <w:rPr>
          <w:rFonts w:ascii="Arial" w:hAnsi="Arial" w:cs="Arial"/>
        </w:rPr>
        <w:tab/>
      </w:r>
      <w:r w:rsidR="000343CE">
        <w:rPr>
          <w:rFonts w:ascii="Arial" w:hAnsi="Arial" w:cs="Arial"/>
        </w:rPr>
        <w:t xml:space="preserve">Uses </w:t>
      </w:r>
      <w:r w:rsidR="00724DEF">
        <w:rPr>
          <w:rFonts w:ascii="Arial" w:hAnsi="Arial" w:cs="Arial"/>
        </w:rPr>
        <w:t xml:space="preserve">relevant evidence from sources to support historical narratives, explanations and analyses of the modern world and </w:t>
      </w:r>
      <w:proofErr w:type="gramStart"/>
      <w:r w:rsidR="00724DEF">
        <w:rPr>
          <w:rFonts w:ascii="Arial" w:hAnsi="Arial" w:cs="Arial"/>
        </w:rPr>
        <w:t>Australia</w:t>
      </w:r>
      <w:proofErr w:type="gramEnd"/>
    </w:p>
    <w:p w14:paraId="16E3056C" w14:textId="47F98672" w:rsidR="00CB6C0A" w:rsidRDefault="00CB6C0A" w:rsidP="00CB6C0A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HT</w:t>
      </w:r>
      <w:r w:rsidR="00724DEF">
        <w:rPr>
          <w:rFonts w:ascii="Arial" w:hAnsi="Arial" w:cs="Arial"/>
        </w:rPr>
        <w:t>5</w:t>
      </w:r>
      <w:r>
        <w:rPr>
          <w:rFonts w:ascii="Arial" w:hAnsi="Arial" w:cs="Arial"/>
        </w:rPr>
        <w:t>-9</w:t>
      </w:r>
      <w:r>
        <w:rPr>
          <w:rFonts w:ascii="Arial" w:hAnsi="Arial" w:cs="Arial"/>
        </w:rPr>
        <w:tab/>
      </w:r>
      <w:r w:rsidR="00724DEF">
        <w:rPr>
          <w:rFonts w:ascii="Arial" w:hAnsi="Arial" w:cs="Arial"/>
        </w:rPr>
        <w:t xml:space="preserve">Applies a range of relevant historical terms and concepts when communicating an understanding of the </w:t>
      </w:r>
      <w:proofErr w:type="gramStart"/>
      <w:r w:rsidR="00724DEF">
        <w:rPr>
          <w:rFonts w:ascii="Arial" w:hAnsi="Arial" w:cs="Arial"/>
        </w:rPr>
        <w:t>past</w:t>
      </w:r>
      <w:proofErr w:type="gramEnd"/>
    </w:p>
    <w:p w14:paraId="1E53AED8" w14:textId="1CF88120" w:rsidR="00CB6C0A" w:rsidRPr="00147DF2" w:rsidRDefault="00CB6C0A" w:rsidP="00CB6C0A">
      <w:pPr>
        <w:spacing w:after="0"/>
        <w:ind w:left="1440" w:hanging="1440"/>
        <w:rPr>
          <w:rFonts w:ascii="Arial" w:eastAsia="Times New Roman" w:hAnsi="Arial" w:cs="Arial"/>
        </w:rPr>
      </w:pPr>
      <w:r>
        <w:rPr>
          <w:rFonts w:ascii="Arial" w:hAnsi="Arial" w:cs="Arial"/>
        </w:rPr>
        <w:t>HT</w:t>
      </w:r>
      <w:r w:rsidR="00724DEF">
        <w:rPr>
          <w:rFonts w:ascii="Arial" w:hAnsi="Arial" w:cs="Arial"/>
        </w:rPr>
        <w:t>5</w:t>
      </w:r>
      <w:r>
        <w:rPr>
          <w:rFonts w:ascii="Arial" w:hAnsi="Arial" w:cs="Arial"/>
        </w:rPr>
        <w:t>-10</w:t>
      </w:r>
      <w:r>
        <w:rPr>
          <w:rFonts w:ascii="Arial" w:hAnsi="Arial" w:cs="Arial"/>
        </w:rPr>
        <w:tab/>
      </w:r>
      <w:r w:rsidRPr="007644D7">
        <w:rPr>
          <w:rFonts w:ascii="Arial" w:hAnsi="Arial" w:cs="Arial"/>
        </w:rPr>
        <w:t xml:space="preserve">Selects and uses appropriate oral, written, visual and digital forms to communicate </w:t>
      </w:r>
      <w:r w:rsidR="00724DEF">
        <w:rPr>
          <w:rFonts w:ascii="Arial" w:hAnsi="Arial" w:cs="Arial"/>
        </w:rPr>
        <w:t xml:space="preserve">effectively </w:t>
      </w:r>
      <w:r w:rsidR="000343CE">
        <w:rPr>
          <w:rFonts w:ascii="Arial" w:hAnsi="Arial" w:cs="Arial"/>
        </w:rPr>
        <w:t>about the past</w:t>
      </w:r>
      <w:r w:rsidR="00724DEF">
        <w:rPr>
          <w:rFonts w:ascii="Arial" w:hAnsi="Arial" w:cs="Arial"/>
        </w:rPr>
        <w:t xml:space="preserve"> for different </w:t>
      </w:r>
      <w:proofErr w:type="gramStart"/>
      <w:r w:rsidR="00724DEF">
        <w:rPr>
          <w:rFonts w:ascii="Arial" w:hAnsi="Arial" w:cs="Arial"/>
        </w:rPr>
        <w:t>audiences</w:t>
      </w:r>
      <w:proofErr w:type="gramEnd"/>
    </w:p>
    <w:p w14:paraId="0B674733" w14:textId="77777777" w:rsidR="00CB6C0A" w:rsidRPr="00147DF2" w:rsidRDefault="00CB6C0A" w:rsidP="00CB6C0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0"/>
        </w:rPr>
      </w:pPr>
    </w:p>
    <w:p w14:paraId="40CCA624" w14:textId="7935BFCA" w:rsidR="00671AA4" w:rsidRDefault="00671AA4"/>
    <w:p w14:paraId="1995F55A" w14:textId="77777777" w:rsidR="00FF3555" w:rsidRPr="00FF3555" w:rsidRDefault="00FF3555" w:rsidP="00FF3555">
      <w:pPr>
        <w:pStyle w:val="BodyText1"/>
        <w:ind w:left="720" w:hanging="720"/>
        <w:rPr>
          <w:rFonts w:ascii="Helvetica" w:hAnsi="Helvetica" w:cs="Helvetica"/>
          <w:b/>
        </w:rPr>
      </w:pPr>
      <w:r w:rsidRPr="00FF3555">
        <w:rPr>
          <w:rFonts w:ascii="Helvetica" w:hAnsi="Helvetica" w:cs="Helvetica"/>
          <w:b/>
        </w:rPr>
        <w:t>Task</w:t>
      </w:r>
      <w:r w:rsidRPr="00FF3555">
        <w:rPr>
          <w:rFonts w:ascii="Helvetica" w:hAnsi="Helvetica" w:cs="Helvetica"/>
          <w:b/>
        </w:rPr>
        <w:tab/>
      </w:r>
    </w:p>
    <w:p w14:paraId="3AF1F786" w14:textId="6C9ABCAA" w:rsidR="00FF3555" w:rsidRDefault="00C67582" w:rsidP="00FF3555">
      <w:pPr>
        <w:spacing w:after="0"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Local history is an extremely important component of historical studies, through understanding the impact of events </w:t>
      </w:r>
      <w:r w:rsidR="00FC24B2">
        <w:rPr>
          <w:rFonts w:ascii="Helvetica" w:hAnsi="Helvetica" w:cs="Helvetica"/>
          <w:szCs w:val="20"/>
        </w:rPr>
        <w:t>in</w:t>
      </w:r>
      <w:r>
        <w:rPr>
          <w:rFonts w:ascii="Helvetica" w:hAnsi="Helvetica" w:cs="Helvetica"/>
          <w:szCs w:val="20"/>
        </w:rPr>
        <w:t xml:space="preserve"> our local world, often we enhance our perspective and empathy with significant global movements, events, and personalities.</w:t>
      </w:r>
    </w:p>
    <w:p w14:paraId="7E2344D1" w14:textId="2A141411" w:rsidR="00C67582" w:rsidRDefault="00C67582" w:rsidP="00FF3555">
      <w:pPr>
        <w:spacing w:after="0" w:line="240" w:lineRule="auto"/>
        <w:rPr>
          <w:rFonts w:ascii="Helvetica" w:hAnsi="Helvetica" w:cs="Helvetica"/>
          <w:szCs w:val="20"/>
        </w:rPr>
      </w:pPr>
    </w:p>
    <w:p w14:paraId="5F5299AE" w14:textId="0660EB3B" w:rsidR="00C67582" w:rsidRDefault="00C67582" w:rsidP="00FF3555">
      <w:pPr>
        <w:spacing w:after="0"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The experiences of the local indigenous population throughout the middle of the 20</w:t>
      </w:r>
      <w:r w:rsidRPr="00C67582">
        <w:rPr>
          <w:rFonts w:ascii="Helvetica" w:hAnsi="Helvetica" w:cs="Helvetica"/>
          <w:szCs w:val="20"/>
          <w:vertAlign w:val="superscript"/>
        </w:rPr>
        <w:t>th</w:t>
      </w:r>
      <w:r>
        <w:rPr>
          <w:rFonts w:ascii="Helvetica" w:hAnsi="Helvetica" w:cs="Helvetica"/>
          <w:szCs w:val="20"/>
        </w:rPr>
        <w:t xml:space="preserve"> century </w:t>
      </w:r>
      <w:r w:rsidR="00DA2FB5">
        <w:rPr>
          <w:rFonts w:ascii="Helvetica" w:hAnsi="Helvetica" w:cs="Helvetica"/>
          <w:szCs w:val="20"/>
        </w:rPr>
        <w:t>are</w:t>
      </w:r>
      <w:r>
        <w:rPr>
          <w:rFonts w:ascii="Helvetica" w:hAnsi="Helvetica" w:cs="Helvetica"/>
          <w:szCs w:val="20"/>
        </w:rPr>
        <w:t xml:space="preserve"> one such example. For this assessment task you will have the privilege of exploring in depth and reporting on our local history, including a case study on Burra Bee Dee, and then applying this knowledge to demonstrate your understanding of</w:t>
      </w:r>
      <w:r w:rsidR="00DA2FB5">
        <w:rPr>
          <w:rFonts w:ascii="Helvetica" w:hAnsi="Helvetica" w:cs="Helvetica"/>
          <w:szCs w:val="20"/>
        </w:rPr>
        <w:t xml:space="preserve"> local events in the context of</w:t>
      </w:r>
      <w:r>
        <w:rPr>
          <w:rFonts w:ascii="Helvetica" w:hAnsi="Helvetica" w:cs="Helvetica"/>
          <w:szCs w:val="20"/>
        </w:rPr>
        <w:t xml:space="preserve"> the </w:t>
      </w:r>
      <w:r w:rsidR="00DA2FB5">
        <w:rPr>
          <w:rFonts w:ascii="Helvetica" w:hAnsi="Helvetica" w:cs="Helvetica"/>
          <w:szCs w:val="20"/>
        </w:rPr>
        <w:t>Civil Rights Movement in both Australia and the United States</w:t>
      </w:r>
      <w:r>
        <w:rPr>
          <w:rFonts w:ascii="Helvetica" w:hAnsi="Helvetica" w:cs="Helvetica"/>
          <w:szCs w:val="20"/>
        </w:rPr>
        <w:t>. The task will take the form of an essay</w:t>
      </w:r>
      <w:r w:rsidR="00FA2FE3">
        <w:rPr>
          <w:rFonts w:ascii="Helvetica" w:hAnsi="Helvetica" w:cs="Helvetica"/>
          <w:szCs w:val="20"/>
        </w:rPr>
        <w:t xml:space="preserve"> to be completed</w:t>
      </w:r>
      <w:r w:rsidR="00D92911">
        <w:rPr>
          <w:rFonts w:ascii="Helvetica" w:hAnsi="Helvetica" w:cs="Helvetica"/>
          <w:szCs w:val="20"/>
        </w:rPr>
        <w:t xml:space="preserve"> as a timed writing activity</w:t>
      </w:r>
      <w:r w:rsidR="00FA2FE3">
        <w:rPr>
          <w:rFonts w:ascii="Helvetica" w:hAnsi="Helvetica" w:cs="Helvetica"/>
          <w:szCs w:val="20"/>
        </w:rPr>
        <w:t xml:space="preserve"> in class</w:t>
      </w:r>
      <w:r>
        <w:rPr>
          <w:rFonts w:ascii="Helvetica" w:hAnsi="Helvetica" w:cs="Helvetica"/>
          <w:szCs w:val="20"/>
        </w:rPr>
        <w:t xml:space="preserve"> and you will be expected to present your work in an academic and formal tone.</w:t>
      </w:r>
    </w:p>
    <w:p w14:paraId="4E71BCAB" w14:textId="7C5FBDA4" w:rsidR="00C67582" w:rsidRDefault="00C67582" w:rsidP="00FF3555">
      <w:pPr>
        <w:spacing w:after="0" w:line="240" w:lineRule="auto"/>
        <w:rPr>
          <w:rFonts w:ascii="Helvetica" w:hAnsi="Helvetica" w:cs="Helvetica"/>
          <w:szCs w:val="20"/>
        </w:rPr>
      </w:pPr>
    </w:p>
    <w:p w14:paraId="7FFB2E64" w14:textId="7682A24E" w:rsidR="00C67582" w:rsidRDefault="007A2034" w:rsidP="00FF3555">
      <w:pPr>
        <w:spacing w:after="0" w:line="240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See over for a more detailed description of the task.</w:t>
      </w:r>
    </w:p>
    <w:p w14:paraId="4E5CC2FB" w14:textId="57B0ED0D" w:rsidR="00864F4E" w:rsidRDefault="00864F4E">
      <w:pPr>
        <w:spacing w:after="160" w:line="259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br w:type="page"/>
      </w:r>
    </w:p>
    <w:p w14:paraId="3982EBB5" w14:textId="14D51C5C" w:rsidR="00864F4E" w:rsidRPr="00FB23CC" w:rsidRDefault="005367F9" w:rsidP="00FB23CC">
      <w:pPr>
        <w:spacing w:after="0" w:line="240" w:lineRule="auto"/>
        <w:jc w:val="center"/>
        <w:rPr>
          <w:rFonts w:ascii="Helvetica" w:hAnsi="Helvetica" w:cs="Helvetica"/>
          <w:b/>
          <w:bCs/>
          <w:sz w:val="32"/>
          <w:szCs w:val="28"/>
          <w:u w:val="single"/>
        </w:rPr>
      </w:pPr>
      <w:r>
        <w:rPr>
          <w:rFonts w:ascii="Helvetica" w:hAnsi="Helvetica" w:cs="Helvetica"/>
          <w:b/>
          <w:bCs/>
          <w:sz w:val="32"/>
          <w:szCs w:val="28"/>
          <w:u w:val="single"/>
        </w:rPr>
        <w:lastRenderedPageBreak/>
        <w:t>Detailed Description of the Task</w:t>
      </w:r>
    </w:p>
    <w:p w14:paraId="099D69D6" w14:textId="76F1DA08" w:rsidR="00864F4E" w:rsidRDefault="00864F4E" w:rsidP="00FF3555">
      <w:pPr>
        <w:spacing w:after="0" w:line="240" w:lineRule="auto"/>
        <w:rPr>
          <w:rFonts w:ascii="Helvetica" w:hAnsi="Helvetica" w:cs="Helvetica"/>
          <w:szCs w:val="20"/>
        </w:rPr>
      </w:pPr>
    </w:p>
    <w:p w14:paraId="26F1BB7D" w14:textId="76A6B6E5" w:rsidR="00DA2FB5" w:rsidRDefault="00DA2FB5" w:rsidP="00DA2F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You are required to complete the essay questions below. </w:t>
      </w:r>
    </w:p>
    <w:p w14:paraId="56CF6E36" w14:textId="7D9F50D3" w:rsidR="00524051" w:rsidRDefault="00DF2862" w:rsidP="00524051">
      <w:pPr>
        <w:pStyle w:val="ListParagraph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 xml:space="preserve">To what extent was the </w:t>
      </w:r>
      <w:r w:rsidR="00B171FF">
        <w:rPr>
          <w:rFonts w:ascii="Helvetica" w:hAnsi="Helvetica" w:cs="Helvetica"/>
          <w:i/>
          <w:iCs/>
        </w:rPr>
        <w:t>C</w:t>
      </w:r>
      <w:r>
        <w:rPr>
          <w:rFonts w:ascii="Helvetica" w:hAnsi="Helvetica" w:cs="Helvetica"/>
          <w:i/>
          <w:iCs/>
        </w:rPr>
        <w:t xml:space="preserve">ivil </w:t>
      </w:r>
      <w:r w:rsidR="00B171FF">
        <w:rPr>
          <w:rFonts w:ascii="Helvetica" w:hAnsi="Helvetica" w:cs="Helvetica"/>
          <w:i/>
          <w:iCs/>
        </w:rPr>
        <w:t>R</w:t>
      </w:r>
      <w:r>
        <w:rPr>
          <w:rFonts w:ascii="Helvetica" w:hAnsi="Helvetica" w:cs="Helvetica"/>
          <w:i/>
          <w:iCs/>
        </w:rPr>
        <w:t xml:space="preserve">ights </w:t>
      </w:r>
      <w:r w:rsidR="00B171FF">
        <w:rPr>
          <w:rFonts w:ascii="Helvetica" w:hAnsi="Helvetica" w:cs="Helvetica"/>
          <w:i/>
          <w:iCs/>
        </w:rPr>
        <w:t>M</w:t>
      </w:r>
      <w:r>
        <w:rPr>
          <w:rFonts w:ascii="Helvetica" w:hAnsi="Helvetica" w:cs="Helvetica"/>
          <w:i/>
          <w:iCs/>
        </w:rPr>
        <w:t xml:space="preserve">ovement successful in </w:t>
      </w:r>
      <w:r w:rsidR="00BA0039">
        <w:rPr>
          <w:rFonts w:ascii="Helvetica" w:hAnsi="Helvetica" w:cs="Helvetica"/>
          <w:i/>
          <w:iCs/>
        </w:rPr>
        <w:t>achieving</w:t>
      </w:r>
      <w:r>
        <w:rPr>
          <w:rFonts w:ascii="Helvetica" w:hAnsi="Helvetica" w:cs="Helvetica"/>
          <w:i/>
          <w:iCs/>
        </w:rPr>
        <w:t xml:space="preserve"> change. </w:t>
      </w:r>
    </w:p>
    <w:p w14:paraId="6DFD74E1" w14:textId="77777777" w:rsidR="00524051" w:rsidRDefault="00524051" w:rsidP="00524051">
      <w:pPr>
        <w:pStyle w:val="ListParagraph"/>
        <w:rPr>
          <w:rFonts w:ascii="Helvetica" w:hAnsi="Helvetica" w:cs="Helvetica"/>
          <w:i/>
          <w:iCs/>
        </w:rPr>
      </w:pPr>
    </w:p>
    <w:p w14:paraId="02BA5984" w14:textId="0A0E1888" w:rsidR="00D577C0" w:rsidRPr="003136E1" w:rsidRDefault="00DF2862" w:rsidP="003136E1">
      <w:pPr>
        <w:pStyle w:val="ListParagraph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In your answer</w:t>
      </w:r>
      <w:r w:rsidR="003136E1">
        <w:rPr>
          <w:rFonts w:ascii="Helvetica" w:hAnsi="Helvetica" w:cs="Helvetica"/>
          <w:i/>
          <w:iCs/>
        </w:rPr>
        <w:t>,</w:t>
      </w:r>
      <w:r>
        <w:rPr>
          <w:rFonts w:ascii="Helvetica" w:hAnsi="Helvetica" w:cs="Helvetica"/>
          <w:i/>
          <w:iCs/>
        </w:rPr>
        <w:t xml:space="preserve"> you should refer to </w:t>
      </w:r>
      <w:r w:rsidR="00524051">
        <w:rPr>
          <w:rFonts w:ascii="Helvetica" w:hAnsi="Helvetica" w:cs="Helvetica"/>
          <w:i/>
          <w:iCs/>
        </w:rPr>
        <w:t xml:space="preserve">the </w:t>
      </w:r>
      <w:r w:rsidR="00B171FF">
        <w:rPr>
          <w:rFonts w:ascii="Helvetica" w:hAnsi="Helvetica" w:cs="Helvetica"/>
          <w:i/>
          <w:iCs/>
        </w:rPr>
        <w:t>C</w:t>
      </w:r>
      <w:r w:rsidR="0060694D">
        <w:rPr>
          <w:rFonts w:ascii="Helvetica" w:hAnsi="Helvetica" w:cs="Helvetica"/>
          <w:i/>
          <w:iCs/>
        </w:rPr>
        <w:t xml:space="preserve">ivil </w:t>
      </w:r>
      <w:r w:rsidR="00B171FF">
        <w:rPr>
          <w:rFonts w:ascii="Helvetica" w:hAnsi="Helvetica" w:cs="Helvetica"/>
          <w:i/>
          <w:iCs/>
        </w:rPr>
        <w:t>R</w:t>
      </w:r>
      <w:r w:rsidR="0060694D">
        <w:rPr>
          <w:rFonts w:ascii="Helvetica" w:hAnsi="Helvetica" w:cs="Helvetica"/>
          <w:i/>
          <w:iCs/>
        </w:rPr>
        <w:t>ights</w:t>
      </w:r>
      <w:r w:rsidR="00524051">
        <w:rPr>
          <w:rFonts w:ascii="Helvetica" w:hAnsi="Helvetica" w:cs="Helvetica"/>
          <w:i/>
          <w:iCs/>
        </w:rPr>
        <w:t xml:space="preserve"> </w:t>
      </w:r>
      <w:r w:rsidR="00B171FF">
        <w:rPr>
          <w:rFonts w:ascii="Helvetica" w:hAnsi="Helvetica" w:cs="Helvetica"/>
          <w:i/>
          <w:iCs/>
        </w:rPr>
        <w:t>M</w:t>
      </w:r>
      <w:r w:rsidR="00524051">
        <w:rPr>
          <w:rFonts w:ascii="Helvetica" w:hAnsi="Helvetica" w:cs="Helvetica"/>
          <w:i/>
          <w:iCs/>
        </w:rPr>
        <w:t>ovement in Australia and the United States</w:t>
      </w:r>
      <w:r w:rsidR="003136E1">
        <w:rPr>
          <w:rFonts w:ascii="Helvetica" w:hAnsi="Helvetica" w:cs="Helvetica"/>
          <w:i/>
          <w:iCs/>
        </w:rPr>
        <w:t>, as well as</w:t>
      </w:r>
      <w:r w:rsidR="00524051"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  <w:i/>
          <w:iCs/>
        </w:rPr>
        <w:t>local experiences at Burra Bee Dee</w:t>
      </w:r>
      <w:r w:rsidR="00D577C0">
        <w:rPr>
          <w:rFonts w:ascii="Helvetica" w:hAnsi="Helvetica" w:cs="Helvetica"/>
          <w:i/>
          <w:iCs/>
        </w:rPr>
        <w:t>.</w:t>
      </w:r>
    </w:p>
    <w:p w14:paraId="39FE10D5" w14:textId="12B8F486" w:rsidR="007A2034" w:rsidRDefault="007A2034" w:rsidP="00DA2F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To</w:t>
      </w:r>
      <w:r w:rsidR="00DA2FB5">
        <w:rPr>
          <w:rFonts w:ascii="Helvetica" w:hAnsi="Helvetica" w:cs="Helvetica"/>
        </w:rPr>
        <w:t xml:space="preserve"> prepare for your essay, you will need to conduct extensive research, including using the internet, </w:t>
      </w:r>
      <w:r>
        <w:rPr>
          <w:rFonts w:ascii="Helvetica" w:hAnsi="Helvetica" w:cs="Helvetica"/>
        </w:rPr>
        <w:t>books,</w:t>
      </w:r>
      <w:r w:rsidR="00DA2FB5">
        <w:rPr>
          <w:rFonts w:ascii="Helvetica" w:hAnsi="Helvetica" w:cs="Helvetica"/>
        </w:rPr>
        <w:t xml:space="preserve"> and local knowledge. Your teacher will arrange for you to have the opportunity to speak to an </w:t>
      </w:r>
      <w:r w:rsidR="00720A0E">
        <w:rPr>
          <w:rFonts w:ascii="Helvetica" w:hAnsi="Helvetica" w:cs="Helvetica"/>
        </w:rPr>
        <w:t>individual</w:t>
      </w:r>
      <w:r w:rsidR="00DA2FB5">
        <w:rPr>
          <w:rFonts w:ascii="Helvetica" w:hAnsi="Helvetica" w:cs="Helvetica"/>
        </w:rPr>
        <w:t xml:space="preserve"> with personal knowledge of Burra Bee Dee as part of this task.</w:t>
      </w:r>
      <w:r>
        <w:rPr>
          <w:rFonts w:ascii="Helvetica" w:hAnsi="Helvetica" w:cs="Helvetica"/>
        </w:rPr>
        <w:t xml:space="preserve"> </w:t>
      </w:r>
    </w:p>
    <w:p w14:paraId="5B2E715B" w14:textId="77777777" w:rsidR="007A2034" w:rsidRDefault="007A2034" w:rsidP="00DA2F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Better essays will:</w:t>
      </w:r>
    </w:p>
    <w:p w14:paraId="2D674BFB" w14:textId="103888FE" w:rsidR="007A2034" w:rsidRDefault="007A2034" w:rsidP="007A2034">
      <w:pPr>
        <w:pStyle w:val="ListParagraph"/>
        <w:numPr>
          <w:ilvl w:val="0"/>
          <w:numId w:val="9"/>
        </w:numPr>
        <w:ind w:left="709" w:hanging="283"/>
        <w:rPr>
          <w:rFonts w:ascii="Helvetica" w:hAnsi="Helvetica" w:cs="Helvetica"/>
        </w:rPr>
      </w:pPr>
      <w:r>
        <w:rPr>
          <w:rFonts w:ascii="Helvetica" w:hAnsi="Helvetica" w:cs="Helvetica"/>
        </w:rPr>
        <w:t>Demonstrate extensive research in preparation for the task</w:t>
      </w:r>
      <w:r w:rsidR="00B45A04">
        <w:rPr>
          <w:rFonts w:ascii="Helvetica" w:hAnsi="Helvetica" w:cs="Helvetica"/>
        </w:rPr>
        <w:t>.</w:t>
      </w:r>
    </w:p>
    <w:p w14:paraId="7CF2D772" w14:textId="66A94314" w:rsidR="007A2034" w:rsidRDefault="00FC24B2" w:rsidP="007A2034">
      <w:pPr>
        <w:pStyle w:val="ListParagraph"/>
        <w:numPr>
          <w:ilvl w:val="0"/>
          <w:numId w:val="9"/>
        </w:numPr>
        <w:ind w:left="709" w:hanging="283"/>
        <w:rPr>
          <w:rFonts w:ascii="Helvetica" w:hAnsi="Helvetica" w:cs="Helvetica"/>
        </w:rPr>
      </w:pPr>
      <w:r>
        <w:rPr>
          <w:rFonts w:ascii="Helvetica" w:hAnsi="Helvetica" w:cs="Helvetica"/>
        </w:rPr>
        <w:t>Be based on the student’s own ideas and argument founded on their assessment of evidence.</w:t>
      </w:r>
    </w:p>
    <w:p w14:paraId="77C602FC" w14:textId="2EF99C26" w:rsidR="003D0EF5" w:rsidRDefault="003D0EF5" w:rsidP="007A2034">
      <w:pPr>
        <w:pStyle w:val="ListParagraph"/>
        <w:numPr>
          <w:ilvl w:val="0"/>
          <w:numId w:val="9"/>
        </w:numPr>
        <w:ind w:left="709" w:hanging="283"/>
        <w:rPr>
          <w:rFonts w:ascii="Helvetica" w:hAnsi="Helvetica" w:cs="Helvetica"/>
        </w:rPr>
      </w:pPr>
      <w:r>
        <w:rPr>
          <w:rFonts w:ascii="Helvetica" w:hAnsi="Helvetica" w:cs="Helvetica"/>
        </w:rPr>
        <w:t>Include a high degree of historical empathy and understanding of the significance of the Civil Rights Movement to society today.</w:t>
      </w:r>
    </w:p>
    <w:p w14:paraId="599533D5" w14:textId="38E81DB8" w:rsidR="003D0EF5" w:rsidRDefault="003D0EF5" w:rsidP="007A2034">
      <w:pPr>
        <w:pStyle w:val="ListParagraph"/>
        <w:numPr>
          <w:ilvl w:val="0"/>
          <w:numId w:val="9"/>
        </w:numPr>
        <w:ind w:left="709" w:hanging="283"/>
        <w:rPr>
          <w:rFonts w:ascii="Helvetica" w:hAnsi="Helvetica" w:cs="Helvetica"/>
        </w:rPr>
      </w:pPr>
      <w:r>
        <w:rPr>
          <w:rFonts w:ascii="Helvetica" w:hAnsi="Helvetica" w:cs="Helvetica"/>
        </w:rPr>
        <w:t>Have a clear thesis (argument), an academic structure, appropriate and accurate use of terminology, and correct spelling and punctuation.</w:t>
      </w:r>
    </w:p>
    <w:p w14:paraId="3BC8F35C" w14:textId="2D7B2294" w:rsidR="003D0EF5" w:rsidRDefault="003D0EF5" w:rsidP="007A2034">
      <w:pPr>
        <w:pStyle w:val="ListParagraph"/>
        <w:numPr>
          <w:ilvl w:val="0"/>
          <w:numId w:val="9"/>
        </w:numPr>
        <w:ind w:left="709" w:hanging="283"/>
        <w:rPr>
          <w:rFonts w:ascii="Helvetica" w:hAnsi="Helvetica" w:cs="Helvetica"/>
        </w:rPr>
      </w:pPr>
      <w:r>
        <w:rPr>
          <w:rFonts w:ascii="Helvetica" w:hAnsi="Helvetica" w:cs="Helvetica"/>
        </w:rPr>
        <w:t>Have correctly structured paragraphs exhibiting a clear purpose in context of the essay, carefully selected examples, and thorough analysis.</w:t>
      </w:r>
    </w:p>
    <w:p w14:paraId="5C39BD5C" w14:textId="19AC5EB1" w:rsidR="003D0EF5" w:rsidRPr="003D0EF5" w:rsidRDefault="003D0EF5" w:rsidP="003D0EF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Research, essay planning, and paragraph structure scaffolds </w:t>
      </w:r>
      <w:r w:rsidR="00CE0F0D">
        <w:rPr>
          <w:rFonts w:ascii="Helvetica" w:hAnsi="Helvetica" w:cs="Helvetica"/>
        </w:rPr>
        <w:t>will</w:t>
      </w:r>
      <w:r>
        <w:rPr>
          <w:rFonts w:ascii="Helvetica" w:hAnsi="Helvetica" w:cs="Helvetica"/>
        </w:rPr>
        <w:t xml:space="preserve"> be provided to aide you in completing this task.</w:t>
      </w:r>
    </w:p>
    <w:p w14:paraId="63662CFF" w14:textId="31C6F23C" w:rsidR="00DA2FB5" w:rsidRPr="00D92911" w:rsidRDefault="00D92911" w:rsidP="00D9291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Students are permitted to bring a single page</w:t>
      </w:r>
      <w:r w:rsidR="00AF2B2B">
        <w:rPr>
          <w:rFonts w:ascii="Helvetica" w:hAnsi="Helvetica" w:cs="Helvetica"/>
        </w:rPr>
        <w:t xml:space="preserve"> of notes</w:t>
      </w:r>
      <w:r w:rsidR="004918F2">
        <w:rPr>
          <w:rFonts w:ascii="Helvetica" w:hAnsi="Helvetica" w:cs="Helvetica"/>
        </w:rPr>
        <w:t xml:space="preserve"> into the room</w:t>
      </w:r>
      <w:r w:rsidR="00AF2B2B">
        <w:rPr>
          <w:rFonts w:ascii="Helvetica" w:hAnsi="Helvetica" w:cs="Helvetica"/>
        </w:rPr>
        <w:t xml:space="preserve">. </w:t>
      </w:r>
      <w:r w:rsidR="004918F2">
        <w:rPr>
          <w:rFonts w:ascii="Helvetica" w:hAnsi="Helvetica" w:cs="Helvetica"/>
        </w:rPr>
        <w:t>N</w:t>
      </w:r>
      <w:r w:rsidR="00AF2B2B">
        <w:rPr>
          <w:rFonts w:ascii="Helvetica" w:hAnsi="Helvetica" w:cs="Helvetica"/>
        </w:rPr>
        <w:t xml:space="preserve">otes should be comprised of dot points, quotations </w:t>
      </w:r>
      <w:r w:rsidR="00842D56">
        <w:rPr>
          <w:rFonts w:ascii="Helvetica" w:hAnsi="Helvetica" w:cs="Helvetica"/>
        </w:rPr>
        <w:t>and</w:t>
      </w:r>
      <w:r w:rsidR="00AF2B2B">
        <w:rPr>
          <w:rFonts w:ascii="Helvetica" w:hAnsi="Helvetica" w:cs="Helvetica"/>
        </w:rPr>
        <w:t xml:space="preserve"> statistics.</w:t>
      </w:r>
      <w:r w:rsidR="00DA2FB5" w:rsidRPr="00D92911">
        <w:rPr>
          <w:rFonts w:ascii="Helvetica" w:hAnsi="Helvetica" w:cs="Helvetica"/>
        </w:rPr>
        <w:br w:type="page"/>
      </w:r>
    </w:p>
    <w:p w14:paraId="43F0555D" w14:textId="1658B00A" w:rsidR="00CE6C8D" w:rsidRPr="00F61931" w:rsidRDefault="00CE6C8D" w:rsidP="00CE6C8D">
      <w:pPr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 w:rsidRPr="00F61931">
        <w:rPr>
          <w:rFonts w:ascii="Helvetica" w:hAnsi="Helvetica" w:cs="Helvetica"/>
          <w:b/>
          <w:bCs/>
          <w:sz w:val="32"/>
          <w:szCs w:val="32"/>
          <w:u w:val="single"/>
        </w:rPr>
        <w:lastRenderedPageBreak/>
        <w:t>Marking Criteria</w:t>
      </w:r>
    </w:p>
    <w:p w14:paraId="66F3EC82" w14:textId="44B152B3" w:rsidR="00CE6C8D" w:rsidRPr="00F61931" w:rsidRDefault="00CE6C8D" w:rsidP="00CE6C8D">
      <w:pPr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60"/>
        <w:gridCol w:w="912"/>
        <w:gridCol w:w="912"/>
      </w:tblGrid>
      <w:tr w:rsidR="00D35E40" w:rsidRPr="00F61931" w14:paraId="5DF26F8B" w14:textId="77777777" w:rsidTr="0059559D">
        <w:trPr>
          <w:cantSplit/>
          <w:trHeight w:val="1438"/>
        </w:trPr>
        <w:tc>
          <w:tcPr>
            <w:tcW w:w="4248" w:type="dxa"/>
          </w:tcPr>
          <w:p w14:paraId="7204E8BA" w14:textId="57EF1AF9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92" w:type="dxa"/>
            <w:textDirection w:val="tbRl"/>
          </w:tcPr>
          <w:p w14:paraId="416123E0" w14:textId="64644CFD" w:rsidR="00CE6C8D" w:rsidRPr="00F61931" w:rsidRDefault="00CE6C8D" w:rsidP="00D35E40">
            <w:pPr>
              <w:ind w:left="113" w:right="113"/>
              <w:rPr>
                <w:rFonts w:ascii="Helvetica" w:hAnsi="Helvetica" w:cs="Helvetica"/>
                <w:sz w:val="18"/>
                <w:szCs w:val="18"/>
              </w:rPr>
            </w:pPr>
            <w:r w:rsidRPr="00F61931">
              <w:rPr>
                <w:rFonts w:ascii="Helvetica" w:hAnsi="Helvetica" w:cs="Helvetica"/>
                <w:sz w:val="18"/>
                <w:szCs w:val="18"/>
              </w:rPr>
              <w:t>Extensive</w:t>
            </w:r>
            <w:r w:rsidR="00D35E40" w:rsidRPr="00F61931">
              <w:rPr>
                <w:rFonts w:ascii="Helvetica" w:hAnsi="Helvetica" w:cs="Helvetica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textDirection w:val="tbRl"/>
          </w:tcPr>
          <w:p w14:paraId="46AA2F67" w14:textId="1E0279E4" w:rsidR="00CE6C8D" w:rsidRPr="00F61931" w:rsidRDefault="00CE6C8D" w:rsidP="00D35E40">
            <w:pPr>
              <w:ind w:left="113" w:right="113"/>
              <w:rPr>
                <w:rFonts w:ascii="Helvetica" w:hAnsi="Helvetica" w:cs="Helvetica"/>
                <w:sz w:val="18"/>
                <w:szCs w:val="18"/>
              </w:rPr>
            </w:pPr>
            <w:r w:rsidRPr="00F61931">
              <w:rPr>
                <w:rFonts w:ascii="Helvetica" w:hAnsi="Helvetica" w:cs="Helvetica"/>
                <w:sz w:val="18"/>
                <w:szCs w:val="18"/>
              </w:rPr>
              <w:t>Thorough</w:t>
            </w:r>
            <w:r w:rsidR="00D35E40" w:rsidRPr="00F61931">
              <w:rPr>
                <w:rFonts w:ascii="Helvetica" w:hAnsi="Helvetica" w:cs="Helvetica"/>
                <w:sz w:val="18"/>
                <w:szCs w:val="18"/>
              </w:rPr>
              <w:br/>
              <w:t>9</w:t>
            </w:r>
          </w:p>
        </w:tc>
        <w:tc>
          <w:tcPr>
            <w:tcW w:w="960" w:type="dxa"/>
            <w:textDirection w:val="tbRl"/>
          </w:tcPr>
          <w:p w14:paraId="09E952E5" w14:textId="45285394" w:rsidR="00CE6C8D" w:rsidRPr="00F61931" w:rsidRDefault="00CE6C8D" w:rsidP="00D35E40">
            <w:pPr>
              <w:ind w:left="113" w:right="113"/>
              <w:rPr>
                <w:rFonts w:ascii="Helvetica" w:hAnsi="Helvetica" w:cs="Helvetica"/>
                <w:sz w:val="18"/>
                <w:szCs w:val="18"/>
              </w:rPr>
            </w:pPr>
            <w:r w:rsidRPr="00F61931">
              <w:rPr>
                <w:rFonts w:ascii="Helvetica" w:hAnsi="Helvetica" w:cs="Helvetica"/>
                <w:sz w:val="18"/>
                <w:szCs w:val="18"/>
              </w:rPr>
              <w:t>Sound</w:t>
            </w:r>
            <w:r w:rsidR="00D35E40" w:rsidRPr="00F61931">
              <w:rPr>
                <w:rFonts w:ascii="Helvetica" w:hAnsi="Helvetica" w:cs="Helvetica"/>
                <w:sz w:val="18"/>
                <w:szCs w:val="18"/>
              </w:rPr>
              <w:br/>
              <w:t>8-7</w:t>
            </w:r>
          </w:p>
        </w:tc>
        <w:tc>
          <w:tcPr>
            <w:tcW w:w="912" w:type="dxa"/>
            <w:textDirection w:val="tbRl"/>
          </w:tcPr>
          <w:p w14:paraId="571DD1D0" w14:textId="57F2DEF8" w:rsidR="00CE6C8D" w:rsidRPr="00F61931" w:rsidRDefault="00D35E40" w:rsidP="00D35E40">
            <w:pPr>
              <w:ind w:left="113" w:right="113"/>
              <w:rPr>
                <w:rFonts w:ascii="Helvetica" w:hAnsi="Helvetica" w:cs="Helvetica"/>
                <w:sz w:val="18"/>
                <w:szCs w:val="18"/>
              </w:rPr>
            </w:pPr>
            <w:r w:rsidRPr="00F61931">
              <w:rPr>
                <w:rFonts w:ascii="Helvetica" w:hAnsi="Helvetica" w:cs="Helvetica"/>
                <w:sz w:val="18"/>
                <w:szCs w:val="18"/>
              </w:rPr>
              <w:t>Basic</w:t>
            </w:r>
            <w:r w:rsidRPr="00F61931">
              <w:rPr>
                <w:rFonts w:ascii="Helvetica" w:hAnsi="Helvetica" w:cs="Helvetica"/>
                <w:sz w:val="18"/>
                <w:szCs w:val="18"/>
              </w:rPr>
              <w:br/>
              <w:t>6-5</w:t>
            </w:r>
          </w:p>
        </w:tc>
        <w:tc>
          <w:tcPr>
            <w:tcW w:w="912" w:type="dxa"/>
            <w:textDirection w:val="tbRl"/>
          </w:tcPr>
          <w:p w14:paraId="2E07025D" w14:textId="2460A1FF" w:rsidR="00CE6C8D" w:rsidRPr="00F61931" w:rsidRDefault="00D35E40" w:rsidP="00D35E40">
            <w:pPr>
              <w:ind w:left="113" w:right="113"/>
              <w:rPr>
                <w:rFonts w:ascii="Helvetica" w:hAnsi="Helvetica" w:cs="Helvetica"/>
                <w:sz w:val="18"/>
                <w:szCs w:val="18"/>
              </w:rPr>
            </w:pPr>
            <w:r w:rsidRPr="00F61931">
              <w:rPr>
                <w:rFonts w:ascii="Helvetica" w:hAnsi="Helvetica" w:cs="Helvetica"/>
                <w:sz w:val="18"/>
                <w:szCs w:val="18"/>
              </w:rPr>
              <w:t>Elementary</w:t>
            </w:r>
            <w:r w:rsidRPr="00F61931">
              <w:rPr>
                <w:rFonts w:ascii="Helvetica" w:hAnsi="Helvetica" w:cs="Helvetica"/>
                <w:sz w:val="18"/>
                <w:szCs w:val="18"/>
              </w:rPr>
              <w:br/>
              <w:t>4-1</w:t>
            </w:r>
          </w:p>
        </w:tc>
      </w:tr>
      <w:tr w:rsidR="00D35E40" w:rsidRPr="00F61931" w14:paraId="410A5224" w14:textId="77777777" w:rsidTr="0059559D">
        <w:tc>
          <w:tcPr>
            <w:tcW w:w="4248" w:type="dxa"/>
          </w:tcPr>
          <w:p w14:paraId="38AE0575" w14:textId="0BB5E86C" w:rsidR="00D35E40" w:rsidRPr="001002B5" w:rsidRDefault="00F61931" w:rsidP="00CE6C8D">
            <w:pPr>
              <w:rPr>
                <w:rFonts w:ascii="Helvetica" w:hAnsi="Helvetica" w:cs="Helvetica"/>
                <w:b/>
                <w:bCs/>
                <w:u w:val="single"/>
              </w:rPr>
            </w:pPr>
            <w:r>
              <w:rPr>
                <w:rFonts w:ascii="Helvetica" w:hAnsi="Helvetica" w:cs="Helvetica"/>
                <w:b/>
                <w:bCs/>
                <w:u w:val="single"/>
              </w:rPr>
              <w:t>Research</w:t>
            </w:r>
            <w:r w:rsidR="001002B5">
              <w:rPr>
                <w:rFonts w:ascii="Helvetica" w:hAnsi="Helvetica" w:cs="Helvetica"/>
                <w:b/>
                <w:bCs/>
                <w:u w:val="single"/>
              </w:rPr>
              <w:br/>
            </w:r>
            <w:r w:rsidR="00054DBA">
              <w:rPr>
                <w:rFonts w:ascii="Helvetica" w:hAnsi="Helvetica" w:cs="Helvetica"/>
              </w:rPr>
              <w:t>E</w:t>
            </w:r>
            <w:r w:rsidR="001002B5">
              <w:rPr>
                <w:rFonts w:ascii="Helvetica" w:hAnsi="Helvetica" w:cs="Helvetica"/>
              </w:rPr>
              <w:t>vidence of research</w:t>
            </w:r>
            <w:r w:rsidR="00054DBA">
              <w:rPr>
                <w:rFonts w:ascii="Helvetica" w:hAnsi="Helvetica" w:cs="Helvetica"/>
              </w:rPr>
              <w:t>,</w:t>
            </w:r>
            <w:r w:rsidR="001002B5">
              <w:rPr>
                <w:rFonts w:ascii="Helvetica" w:hAnsi="Helvetica" w:cs="Helvetica"/>
              </w:rPr>
              <w:t xml:space="preserve"> </w:t>
            </w:r>
            <w:r w:rsidR="00054DBA">
              <w:rPr>
                <w:rFonts w:ascii="Helvetica" w:hAnsi="Helvetica" w:cs="Helvetica"/>
              </w:rPr>
              <w:t>i</w:t>
            </w:r>
            <w:r w:rsidR="001002B5">
              <w:rPr>
                <w:rFonts w:ascii="Helvetica" w:hAnsi="Helvetica" w:cs="Helvetica"/>
              </w:rPr>
              <w:t xml:space="preserve">ntegration of research as evidence in support of arguments. </w:t>
            </w:r>
            <w:r w:rsidR="00D35E40" w:rsidRPr="00F61931">
              <w:rPr>
                <w:rFonts w:ascii="Helvetica" w:hAnsi="Helvetica" w:cs="Helvetica"/>
              </w:rPr>
              <w:br/>
            </w:r>
          </w:p>
        </w:tc>
        <w:tc>
          <w:tcPr>
            <w:tcW w:w="992" w:type="dxa"/>
          </w:tcPr>
          <w:p w14:paraId="07142ACE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BBAD763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60" w:type="dxa"/>
          </w:tcPr>
          <w:p w14:paraId="39E5AD6F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3B3B4534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6BDAB979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</w:tr>
      <w:tr w:rsidR="00D35E40" w:rsidRPr="00F61931" w14:paraId="005186F3" w14:textId="77777777" w:rsidTr="0059559D">
        <w:tc>
          <w:tcPr>
            <w:tcW w:w="4248" w:type="dxa"/>
          </w:tcPr>
          <w:p w14:paraId="43FDFA3B" w14:textId="0A3C708D" w:rsidR="00CE6C8D" w:rsidRPr="00F61931" w:rsidRDefault="00F61931" w:rsidP="00CE6C8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u w:val="single"/>
              </w:rPr>
              <w:t>Interpretation and Argument</w:t>
            </w:r>
            <w:r w:rsidR="001002B5">
              <w:rPr>
                <w:rFonts w:ascii="Helvetica" w:hAnsi="Helvetica" w:cs="Helvetica"/>
                <w:b/>
                <w:bCs/>
                <w:u w:val="single"/>
              </w:rPr>
              <w:br/>
            </w:r>
            <w:r w:rsidR="001002B5">
              <w:rPr>
                <w:rFonts w:ascii="Helvetica" w:hAnsi="Helvetica" w:cs="Helvetica"/>
              </w:rPr>
              <w:t xml:space="preserve">Student’s own ideas present throughout the essay. </w:t>
            </w:r>
            <w:r w:rsidR="00054DBA">
              <w:rPr>
                <w:rFonts w:ascii="Helvetica" w:hAnsi="Helvetica" w:cs="Helvetica"/>
              </w:rPr>
              <w:t>T</w:t>
            </w:r>
            <w:r w:rsidR="001002B5">
              <w:rPr>
                <w:rFonts w:ascii="Helvetica" w:hAnsi="Helvetica" w:cs="Helvetica"/>
              </w:rPr>
              <w:t>hesis with multiple contributing arguments</w:t>
            </w:r>
            <w:r w:rsidR="00054DBA">
              <w:rPr>
                <w:rFonts w:ascii="Helvetica" w:hAnsi="Helvetica" w:cs="Helvetica"/>
              </w:rPr>
              <w:t xml:space="preserve"> and </w:t>
            </w:r>
            <w:r w:rsidR="001002B5">
              <w:rPr>
                <w:rFonts w:ascii="Helvetica" w:hAnsi="Helvetica" w:cs="Helvetica"/>
              </w:rPr>
              <w:t>interpretation throughout.</w:t>
            </w:r>
            <w:r w:rsidR="00D35E40" w:rsidRPr="00F61931">
              <w:rPr>
                <w:rFonts w:ascii="Helvetica" w:hAnsi="Helvetica" w:cs="Helvetica"/>
              </w:rPr>
              <w:br/>
            </w:r>
          </w:p>
        </w:tc>
        <w:tc>
          <w:tcPr>
            <w:tcW w:w="992" w:type="dxa"/>
          </w:tcPr>
          <w:p w14:paraId="01758A65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54AF9D2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60" w:type="dxa"/>
          </w:tcPr>
          <w:p w14:paraId="785E9872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600B4ABB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2C3ECD2A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</w:tr>
      <w:tr w:rsidR="00D35E40" w:rsidRPr="00F61931" w14:paraId="7CA1AA10" w14:textId="77777777" w:rsidTr="0059559D">
        <w:tc>
          <w:tcPr>
            <w:tcW w:w="4248" w:type="dxa"/>
          </w:tcPr>
          <w:p w14:paraId="52B2BEB7" w14:textId="68B6BAEF" w:rsidR="0059559D" w:rsidRPr="00F61931" w:rsidRDefault="00F61931" w:rsidP="00CE6C8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u w:val="single"/>
              </w:rPr>
              <w:t>Historical Skillset</w:t>
            </w:r>
            <w:r w:rsidR="0059559D" w:rsidRPr="00F61931">
              <w:rPr>
                <w:rFonts w:ascii="Helvetica" w:hAnsi="Helvetica" w:cs="Helvetica"/>
              </w:rPr>
              <w:br/>
            </w:r>
            <w:r w:rsidR="001002B5">
              <w:rPr>
                <w:rFonts w:ascii="Helvetica" w:hAnsi="Helvetica" w:cs="Helvetica"/>
              </w:rPr>
              <w:t>Synthesis of historical information from a range of different sources. Use of historical terminology throughout. Evidence drawn from primary and secondary sources. Historians may be referenced.</w:t>
            </w:r>
          </w:p>
        </w:tc>
        <w:tc>
          <w:tcPr>
            <w:tcW w:w="992" w:type="dxa"/>
          </w:tcPr>
          <w:p w14:paraId="2E4B534A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AC719D3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60" w:type="dxa"/>
          </w:tcPr>
          <w:p w14:paraId="63366242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38645711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7C6CFFE3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</w:tr>
      <w:tr w:rsidR="00D35E40" w:rsidRPr="00F61931" w14:paraId="53E16B09" w14:textId="77777777" w:rsidTr="0059559D">
        <w:tc>
          <w:tcPr>
            <w:tcW w:w="4248" w:type="dxa"/>
          </w:tcPr>
          <w:p w14:paraId="610618BA" w14:textId="23EB0CA8" w:rsidR="00CE6C8D" w:rsidRPr="00F61931" w:rsidRDefault="00F61931" w:rsidP="00CE6C8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u w:val="single"/>
              </w:rPr>
              <w:t>Writing</w:t>
            </w:r>
            <w:r w:rsidR="001002B5">
              <w:rPr>
                <w:rFonts w:ascii="Helvetica" w:hAnsi="Helvetica" w:cs="Helvetica"/>
                <w:b/>
                <w:bCs/>
                <w:u w:val="single"/>
              </w:rPr>
              <w:br/>
            </w:r>
            <w:r w:rsidR="001002B5">
              <w:rPr>
                <w:rFonts w:ascii="Helvetica" w:hAnsi="Helvetica" w:cs="Helvetica"/>
              </w:rPr>
              <w:t>Sophisticated essay structure</w:t>
            </w:r>
            <w:r w:rsidR="00CE0F0D">
              <w:rPr>
                <w:rFonts w:ascii="Helvetica" w:hAnsi="Helvetica" w:cs="Helvetica"/>
              </w:rPr>
              <w:t>, well written introduction, body and conclusion all present</w:t>
            </w:r>
            <w:r w:rsidR="001002B5">
              <w:rPr>
                <w:rFonts w:ascii="Helvetica" w:hAnsi="Helvetica" w:cs="Helvetica"/>
              </w:rPr>
              <w:t xml:space="preserve">. Paragraphs written with purpose and </w:t>
            </w:r>
            <w:r w:rsidR="00CE0F0D">
              <w:rPr>
                <w:rFonts w:ascii="Helvetica" w:hAnsi="Helvetica" w:cs="Helvetica"/>
              </w:rPr>
              <w:t>structure;</w:t>
            </w:r>
            <w:r w:rsidR="001002B5">
              <w:rPr>
                <w:rFonts w:ascii="Helvetica" w:hAnsi="Helvetica" w:cs="Helvetica"/>
              </w:rPr>
              <w:t xml:space="preserve"> TEXAS may be evident. </w:t>
            </w:r>
            <w:r w:rsidR="00CE0F0D">
              <w:rPr>
                <w:rFonts w:ascii="Helvetica" w:hAnsi="Helvetica" w:cs="Helvetica"/>
              </w:rPr>
              <w:t>Appropriate tone used for the audience.</w:t>
            </w:r>
            <w:r w:rsidR="0059559D" w:rsidRPr="00F61931">
              <w:rPr>
                <w:rFonts w:ascii="Helvetica" w:hAnsi="Helvetica" w:cs="Helvetica"/>
              </w:rPr>
              <w:br/>
            </w:r>
          </w:p>
        </w:tc>
        <w:tc>
          <w:tcPr>
            <w:tcW w:w="992" w:type="dxa"/>
          </w:tcPr>
          <w:p w14:paraId="41EF8D95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E176A31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60" w:type="dxa"/>
          </w:tcPr>
          <w:p w14:paraId="0351A435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6E1546E3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  <w:tc>
          <w:tcPr>
            <w:tcW w:w="912" w:type="dxa"/>
          </w:tcPr>
          <w:p w14:paraId="414D772A" w14:textId="77777777" w:rsidR="00CE6C8D" w:rsidRPr="00F61931" w:rsidRDefault="00CE6C8D" w:rsidP="00CE6C8D">
            <w:pPr>
              <w:rPr>
                <w:rFonts w:ascii="Helvetica" w:hAnsi="Helvetica" w:cs="Helvetica"/>
              </w:rPr>
            </w:pPr>
          </w:p>
        </w:tc>
      </w:tr>
    </w:tbl>
    <w:p w14:paraId="57FD23C3" w14:textId="04C1E6A9" w:rsidR="00CE6C8D" w:rsidRPr="00F61931" w:rsidRDefault="00CE6C8D" w:rsidP="00CE6C8D">
      <w:pPr>
        <w:rPr>
          <w:rFonts w:ascii="Helvetica" w:hAnsi="Helvetica" w:cs="Helvetica"/>
        </w:rPr>
      </w:pPr>
    </w:p>
    <w:p w14:paraId="1DBA9074" w14:textId="54A0FFDA" w:rsidR="0059559D" w:rsidRPr="00F61931" w:rsidRDefault="0059559D" w:rsidP="00CE6C8D">
      <w:pPr>
        <w:rPr>
          <w:rFonts w:ascii="Helvetica" w:hAnsi="Helvetica" w:cs="Helvetica"/>
        </w:rPr>
      </w:pPr>
      <w:r w:rsidRPr="00F61931">
        <w:rPr>
          <w:rFonts w:ascii="Helvetica" w:hAnsi="Helvetica" w:cs="Helvetica"/>
        </w:rPr>
        <w:t>Teacher Comment:</w:t>
      </w:r>
    </w:p>
    <w:sectPr w:rsidR="0059559D" w:rsidRPr="00F61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4CB"/>
    <w:multiLevelType w:val="hybridMultilevel"/>
    <w:tmpl w:val="B4908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BD6"/>
    <w:multiLevelType w:val="hybridMultilevel"/>
    <w:tmpl w:val="BA943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30E7"/>
    <w:multiLevelType w:val="hybridMultilevel"/>
    <w:tmpl w:val="A232E10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0661552"/>
    <w:multiLevelType w:val="hybridMultilevel"/>
    <w:tmpl w:val="4DA0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3FD2"/>
    <w:multiLevelType w:val="hybridMultilevel"/>
    <w:tmpl w:val="C9BE2616"/>
    <w:lvl w:ilvl="0" w:tplc="91A6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620B"/>
    <w:multiLevelType w:val="hybridMultilevel"/>
    <w:tmpl w:val="0890B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02C2"/>
    <w:multiLevelType w:val="hybridMultilevel"/>
    <w:tmpl w:val="02C0C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8063B"/>
    <w:multiLevelType w:val="hybridMultilevel"/>
    <w:tmpl w:val="55A897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7983"/>
    <w:multiLevelType w:val="hybridMultilevel"/>
    <w:tmpl w:val="EBA8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81F42"/>
    <w:multiLevelType w:val="hybridMultilevel"/>
    <w:tmpl w:val="A52AA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09221">
    <w:abstractNumId w:val="5"/>
  </w:num>
  <w:num w:numId="2" w16cid:durableId="542212010">
    <w:abstractNumId w:val="8"/>
  </w:num>
  <w:num w:numId="3" w16cid:durableId="964384296">
    <w:abstractNumId w:val="1"/>
  </w:num>
  <w:num w:numId="4" w16cid:durableId="1655337221">
    <w:abstractNumId w:val="3"/>
  </w:num>
  <w:num w:numId="5" w16cid:durableId="745348625">
    <w:abstractNumId w:val="7"/>
  </w:num>
  <w:num w:numId="6" w16cid:durableId="246618108">
    <w:abstractNumId w:val="4"/>
  </w:num>
  <w:num w:numId="7" w16cid:durableId="1712411807">
    <w:abstractNumId w:val="0"/>
  </w:num>
  <w:num w:numId="8" w16cid:durableId="1022246796">
    <w:abstractNumId w:val="2"/>
  </w:num>
  <w:num w:numId="9" w16cid:durableId="1408960460">
    <w:abstractNumId w:val="6"/>
  </w:num>
  <w:num w:numId="10" w16cid:durableId="1764446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A"/>
    <w:rsid w:val="000145AC"/>
    <w:rsid w:val="000343CE"/>
    <w:rsid w:val="00054DBA"/>
    <w:rsid w:val="001002B5"/>
    <w:rsid w:val="001E473E"/>
    <w:rsid w:val="00244332"/>
    <w:rsid w:val="003136E1"/>
    <w:rsid w:val="003207A0"/>
    <w:rsid w:val="00323D2D"/>
    <w:rsid w:val="00325EBF"/>
    <w:rsid w:val="003567A8"/>
    <w:rsid w:val="00387719"/>
    <w:rsid w:val="003D0EF5"/>
    <w:rsid w:val="00455387"/>
    <w:rsid w:val="0046348F"/>
    <w:rsid w:val="004918F2"/>
    <w:rsid w:val="00524051"/>
    <w:rsid w:val="005367F9"/>
    <w:rsid w:val="0059559D"/>
    <w:rsid w:val="0060694D"/>
    <w:rsid w:val="00614448"/>
    <w:rsid w:val="00671AA4"/>
    <w:rsid w:val="00720A0E"/>
    <w:rsid w:val="00724DEF"/>
    <w:rsid w:val="007511C0"/>
    <w:rsid w:val="007A2034"/>
    <w:rsid w:val="00835B97"/>
    <w:rsid w:val="00842D56"/>
    <w:rsid w:val="00864F4E"/>
    <w:rsid w:val="00A606EB"/>
    <w:rsid w:val="00AC2145"/>
    <w:rsid w:val="00AF2B2B"/>
    <w:rsid w:val="00B171FF"/>
    <w:rsid w:val="00B45A04"/>
    <w:rsid w:val="00B57A9F"/>
    <w:rsid w:val="00BA0039"/>
    <w:rsid w:val="00C24A5A"/>
    <w:rsid w:val="00C67582"/>
    <w:rsid w:val="00CB6C0A"/>
    <w:rsid w:val="00CD6AC7"/>
    <w:rsid w:val="00CE0F0D"/>
    <w:rsid w:val="00CE6C8D"/>
    <w:rsid w:val="00CF797B"/>
    <w:rsid w:val="00D35E40"/>
    <w:rsid w:val="00D577C0"/>
    <w:rsid w:val="00D92911"/>
    <w:rsid w:val="00DA2FB5"/>
    <w:rsid w:val="00DF2862"/>
    <w:rsid w:val="00F173CB"/>
    <w:rsid w:val="00F34BDF"/>
    <w:rsid w:val="00F61931"/>
    <w:rsid w:val="00F73E11"/>
    <w:rsid w:val="00FA2FE3"/>
    <w:rsid w:val="00FB23CC"/>
    <w:rsid w:val="00FB51A6"/>
    <w:rsid w:val="00FC24B2"/>
    <w:rsid w:val="00FD187F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4EBD"/>
  <w15:chartTrackingRefBased/>
  <w15:docId w15:val="{BD214B60-2E84-457B-95CA-E3B9B9AF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555"/>
    <w:pPr>
      <w:ind w:left="720"/>
      <w:contextualSpacing/>
    </w:pPr>
  </w:style>
  <w:style w:type="paragraph" w:customStyle="1" w:styleId="BodyText1">
    <w:name w:val="Body Text1"/>
    <w:basedOn w:val="Normal"/>
    <w:rsid w:val="00FF3555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F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4683a-9fde-484d-b378-9f048a725adf">
      <Terms xmlns="http://schemas.microsoft.com/office/infopath/2007/PartnerControls"/>
    </lcf76f155ced4ddcb4097134ff3c332f>
    <TaxCatchAll xmlns="289bd8cb-bf3e-4c68-8cb0-cb253bbe17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A322B2D6894F82301C0563BCA433" ma:contentTypeVersion="14" ma:contentTypeDescription="Create a new document." ma:contentTypeScope="" ma:versionID="fe59f285f2711ebcd9959fd55bb984f0">
  <xsd:schema xmlns:xsd="http://www.w3.org/2001/XMLSchema" xmlns:xs="http://www.w3.org/2001/XMLSchema" xmlns:p="http://schemas.microsoft.com/office/2006/metadata/properties" xmlns:ns2="3384683a-9fde-484d-b378-9f048a725adf" xmlns:ns3="289bd8cb-bf3e-4c68-8cb0-cb253bbe17bd" targetNamespace="http://schemas.microsoft.com/office/2006/metadata/properties" ma:root="true" ma:fieldsID="a0d45ea6ce627e5eaf022480215f5bd2" ns2:_="" ns3:_="">
    <xsd:import namespace="3384683a-9fde-484d-b378-9f048a725adf"/>
    <xsd:import namespace="289bd8cb-bf3e-4c68-8cb0-cb253bbe1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683a-9fde-484d-b378-9f048a72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d8cb-bf3e-4c68-8cb0-cb253bbe1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9c061a-d0dc-44d6-9db8-c0fa61345295}" ma:internalName="TaxCatchAll" ma:showField="CatchAllData" ma:web="289bd8cb-bf3e-4c68-8cb0-cb253bbe1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ACEAF-F162-4D68-B0D3-73F78C6C3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6B54B-9C41-4FBF-A183-B6DB3E6528F1}">
  <ds:schemaRefs>
    <ds:schemaRef ds:uri="http://schemas.microsoft.com/office/2006/metadata/properties"/>
    <ds:schemaRef ds:uri="http://schemas.microsoft.com/office/infopath/2007/PartnerControls"/>
    <ds:schemaRef ds:uri="3384683a-9fde-484d-b378-9f048a725adf"/>
    <ds:schemaRef ds:uri="289bd8cb-bf3e-4c68-8cb0-cb253bbe17bd"/>
  </ds:schemaRefs>
</ds:datastoreItem>
</file>

<file path=customXml/itemProps3.xml><?xml version="1.0" encoding="utf-8"?>
<ds:datastoreItem xmlns:ds="http://schemas.openxmlformats.org/officeDocument/2006/customXml" ds:itemID="{B7D77C77-2486-4231-90E0-E9EC20A8C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4683a-9fde-484d-b378-9f048a725adf"/>
    <ds:schemaRef ds:uri="289bd8cb-bf3e-4c68-8cb0-cb253bbe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594</Words>
  <Characters>3303</Characters>
  <Application>Microsoft Office Word</Application>
  <DocSecurity>0</DocSecurity>
  <Lines>127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Moffat</dc:creator>
  <cp:keywords/>
  <dc:description/>
  <cp:lastModifiedBy>Michael Armstrong</cp:lastModifiedBy>
  <cp:revision>24</cp:revision>
  <cp:lastPrinted>2022-08-17T01:04:00Z</cp:lastPrinted>
  <dcterms:created xsi:type="dcterms:W3CDTF">2023-07-27T04:53:00Z</dcterms:created>
  <dcterms:modified xsi:type="dcterms:W3CDTF">2023-08-20T21:58:00Z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0x010100A5ABA322B2D6894F82301C0563BCA433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8619fa8bc54dfc86c94d6bde26845a44e0a27a1848a405c57d07fbc0681da1bc</vt:lpwstr>
  </property>
</Properties>
</file>